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43" w:rsidRPr="00DC572D" w:rsidRDefault="00FE3A43" w:rsidP="00FE3A43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23E8662F" wp14:editId="25A4EB6C">
            <wp:extent cx="3154680" cy="2103120"/>
            <wp:effectExtent l="0" t="0" r="0" b="5080"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A43" w:rsidRPr="00DC572D" w:rsidRDefault="00FE3A43" w:rsidP="00FE3A43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December 10, 2009 Thursday </w:t>
      </w:r>
    </w:p>
    <w:p w:rsidR="00FE3A43" w:rsidRPr="00DC572D" w:rsidRDefault="00FE3A43" w:rsidP="00FE3A43">
      <w:pPr>
        <w:rPr>
          <w:rFonts w:ascii="Georgia" w:hAnsi="Georgia"/>
        </w:rPr>
      </w:pPr>
      <w:r w:rsidRPr="00DC572D">
        <w:rPr>
          <w:rFonts w:ascii="Georgia" w:hAnsi="Georgia"/>
        </w:rPr>
        <w:t>Final Edition</w:t>
      </w:r>
    </w:p>
    <w:p w:rsidR="00FE3A43" w:rsidRPr="00DC572D" w:rsidRDefault="00FE3A43" w:rsidP="00FE3A43">
      <w:pPr>
        <w:rPr>
          <w:rFonts w:ascii="Georgia" w:hAnsi="Georgia"/>
        </w:rPr>
      </w:pPr>
    </w:p>
    <w:p w:rsidR="00FE3A43" w:rsidRPr="00FD3799" w:rsidRDefault="00FE3A43" w:rsidP="00FE3A43">
      <w:pPr>
        <w:rPr>
          <w:rFonts w:ascii="Georgia" w:hAnsi="Georgia"/>
          <w:b/>
          <w:sz w:val="48"/>
          <w:szCs w:val="48"/>
        </w:rPr>
      </w:pPr>
      <w:r w:rsidRPr="00FD3799">
        <w:rPr>
          <w:rFonts w:ascii="Georgia" w:hAnsi="Georgia"/>
          <w:b/>
          <w:sz w:val="48"/>
          <w:szCs w:val="48"/>
        </w:rPr>
        <w:t>State set to unload Abe Lincoln hotel; Auction Monday for 'debacle' that's cost taxpayers $30M</w:t>
      </w:r>
    </w:p>
    <w:p w:rsidR="00FE3A43" w:rsidRPr="00DC572D" w:rsidRDefault="00FE3A43" w:rsidP="00FE3A43">
      <w:pPr>
        <w:rPr>
          <w:rFonts w:ascii="Georgia" w:hAnsi="Georgia"/>
        </w:rPr>
      </w:pPr>
    </w:p>
    <w:p w:rsidR="00FE3A43" w:rsidRDefault="00FE3A43" w:rsidP="00FE3A43">
      <w:pPr>
        <w:rPr>
          <w:rFonts w:ascii="Georgia" w:hAnsi="Georgia"/>
          <w:bCs/>
        </w:rPr>
      </w:pPr>
      <w:r>
        <w:rPr>
          <w:rFonts w:ascii="Georgia" w:hAnsi="Georgia"/>
          <w:bCs/>
        </w:rPr>
        <w:t>By Dave McKinney</w:t>
      </w:r>
    </w:p>
    <w:p w:rsidR="00FE3A43" w:rsidRDefault="00FE3A43" w:rsidP="00FE3A43">
      <w:pPr>
        <w:rPr>
          <w:rFonts w:ascii="Georgia" w:hAnsi="Georgia"/>
          <w:bCs/>
        </w:rPr>
      </w:pPr>
      <w:r>
        <w:rPr>
          <w:rFonts w:ascii="Georgia" w:hAnsi="Georgia"/>
          <w:bCs/>
        </w:rPr>
        <w:t>Springfield bureau chief</w:t>
      </w:r>
    </w:p>
    <w:p w:rsidR="00FE3A43" w:rsidRPr="00DC572D" w:rsidRDefault="00FE3A43" w:rsidP="00FE3A43">
      <w:pPr>
        <w:rPr>
          <w:rFonts w:ascii="Georgia" w:hAnsi="Georgia"/>
        </w:rPr>
      </w:pPr>
      <w:r>
        <w:rPr>
          <w:rFonts w:ascii="Georgia" w:hAnsi="Georgia"/>
          <w:bCs/>
        </w:rPr>
        <w:t>SPRINGFIELD-</w:t>
      </w:r>
      <w:r w:rsidRPr="00DC572D">
        <w:rPr>
          <w:rFonts w:ascii="Georgia" w:hAnsi="Georgia"/>
        </w:rPr>
        <w:t xml:space="preserve">The 27-year-old hotel that indicted political power broker William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helped build </w:t>
      </w:r>
      <w:proofErr w:type="gramStart"/>
      <w:r w:rsidRPr="00DC572D">
        <w:rPr>
          <w:rFonts w:ascii="Georgia" w:hAnsi="Georgia"/>
        </w:rPr>
        <w:t>may</w:t>
      </w:r>
      <w:proofErr w:type="gramEnd"/>
      <w:r w:rsidRPr="00DC572D">
        <w:rPr>
          <w:rFonts w:ascii="Georgia" w:hAnsi="Georgia"/>
        </w:rPr>
        <w:t xml:space="preserve"> finally be off the taxpayers' hands after an auction Monday.</w:t>
      </w:r>
    </w:p>
    <w:p w:rsidR="00FE3A43" w:rsidRDefault="00FE3A43" w:rsidP="00FE3A43">
      <w:pPr>
        <w:rPr>
          <w:rFonts w:ascii="Georgia" w:hAnsi="Georgia"/>
        </w:rPr>
      </w:pPr>
    </w:p>
    <w:p w:rsidR="00FE3A43" w:rsidRPr="00DC572D" w:rsidRDefault="00FE3A43" w:rsidP="00FE3A43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If the bidding goes high enough, a sale of the 316-room Abraham Lincoln Hotel and Conference Center will end what state Treasurer Alexi </w:t>
      </w:r>
      <w:proofErr w:type="spellStart"/>
      <w:r w:rsidRPr="00DC572D">
        <w:rPr>
          <w:rFonts w:ascii="Georgia" w:hAnsi="Georgia"/>
        </w:rPr>
        <w:t>Giannoulias</w:t>
      </w:r>
      <w:proofErr w:type="spellEnd"/>
      <w:r w:rsidRPr="00DC572D">
        <w:rPr>
          <w:rFonts w:ascii="Georgia" w:hAnsi="Georgia"/>
        </w:rPr>
        <w:t>' office has characterized as a "political and financial debacle" that cost the state nearly $30 million since the hotel was constructed in 1982.</w:t>
      </w:r>
    </w:p>
    <w:p w:rsidR="00FE3A43" w:rsidRDefault="00FE3A43" w:rsidP="00FE3A43">
      <w:pPr>
        <w:rPr>
          <w:rFonts w:ascii="Georgia" w:hAnsi="Georgia"/>
        </w:rPr>
      </w:pPr>
    </w:p>
    <w:p w:rsidR="00FE3A43" w:rsidRPr="00DC572D" w:rsidRDefault="00FE3A43" w:rsidP="00FE3A43">
      <w:pPr>
        <w:rPr>
          <w:rFonts w:ascii="Georgia" w:hAnsi="Georgia"/>
        </w:rPr>
      </w:pPr>
      <w:proofErr w:type="spellStart"/>
      <w:r w:rsidRPr="00DC572D">
        <w:rPr>
          <w:rFonts w:ascii="Georgia" w:hAnsi="Georgia"/>
        </w:rPr>
        <w:t>Giannoulias</w:t>
      </w:r>
      <w:proofErr w:type="spellEnd"/>
      <w:r w:rsidRPr="00DC572D">
        <w:rPr>
          <w:rFonts w:ascii="Georgia" w:hAnsi="Georgia"/>
        </w:rPr>
        <w:t xml:space="preserve">, who took control of the hotel in 2008, has set a minimum amount he would like to see the hotel fetch but does not intend to divulge that reserve price. If the threshold is not met, </w:t>
      </w:r>
      <w:proofErr w:type="spellStart"/>
      <w:r w:rsidRPr="00DC572D">
        <w:rPr>
          <w:rFonts w:ascii="Georgia" w:hAnsi="Georgia"/>
        </w:rPr>
        <w:t>Giannoulias</w:t>
      </w:r>
      <w:proofErr w:type="spellEnd"/>
      <w:r w:rsidRPr="00DC572D">
        <w:rPr>
          <w:rFonts w:ascii="Georgia" w:hAnsi="Georgia"/>
        </w:rPr>
        <w:t xml:space="preserve"> has said he will pull the hotel off the market.</w:t>
      </w:r>
    </w:p>
    <w:p w:rsidR="00FE3A43" w:rsidRDefault="00FE3A43" w:rsidP="00FE3A43">
      <w:pPr>
        <w:rPr>
          <w:rFonts w:ascii="Georgia" w:hAnsi="Georgia"/>
        </w:rPr>
      </w:pPr>
    </w:p>
    <w:p w:rsidR="00FE3A43" w:rsidRPr="00DC572D" w:rsidRDefault="00FE3A43" w:rsidP="00FE3A43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So far, about 30 groups have purchased background material on the hotel, and 15 of those groups have toured the hotel, </w:t>
      </w:r>
      <w:proofErr w:type="spellStart"/>
      <w:r w:rsidRPr="00DC572D">
        <w:rPr>
          <w:rFonts w:ascii="Georgia" w:hAnsi="Georgia"/>
        </w:rPr>
        <w:t>Giannoulias</w:t>
      </w:r>
      <w:proofErr w:type="spellEnd"/>
      <w:r w:rsidRPr="00DC572D">
        <w:rPr>
          <w:rFonts w:ascii="Georgia" w:hAnsi="Georgia"/>
        </w:rPr>
        <w:t xml:space="preserve"> spokesman Scott Burnham said.</w:t>
      </w:r>
    </w:p>
    <w:p w:rsidR="00FE3A43" w:rsidRDefault="00FE3A43" w:rsidP="00FE3A43">
      <w:pPr>
        <w:rPr>
          <w:rFonts w:ascii="Georgia" w:hAnsi="Georgia"/>
        </w:rPr>
      </w:pPr>
    </w:p>
    <w:p w:rsidR="00FE3A43" w:rsidRPr="00DC572D" w:rsidRDefault="00FE3A43" w:rsidP="00FE3A43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A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>-led consortium obtained a $15.5 million state backed-loan in the early 1980s but soon fell behind on mortgage payments.</w:t>
      </w:r>
    </w:p>
    <w:p w:rsidR="00FE3A43" w:rsidRDefault="00FE3A43" w:rsidP="00FE3A43">
      <w:pPr>
        <w:rPr>
          <w:rFonts w:ascii="Georgia" w:hAnsi="Georgia"/>
        </w:rPr>
      </w:pPr>
    </w:p>
    <w:p w:rsidR="00FE3A43" w:rsidRPr="00DC572D" w:rsidRDefault="00FE3A43" w:rsidP="00FE3A43">
      <w:pPr>
        <w:rPr>
          <w:rFonts w:ascii="Georgia" w:hAnsi="Georgia"/>
        </w:rPr>
      </w:pPr>
      <w:r w:rsidRPr="00DC572D">
        <w:rPr>
          <w:rFonts w:ascii="Georgia" w:hAnsi="Georgia"/>
        </w:rPr>
        <w:lastRenderedPageBreak/>
        <w:t xml:space="preserve">In 1990,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persuaded former Gov. James Thompson and then-Treasurer Jerome </w:t>
      </w:r>
      <w:proofErr w:type="spellStart"/>
      <w:r w:rsidRPr="00DC572D">
        <w:rPr>
          <w:rFonts w:ascii="Georgia" w:hAnsi="Georgia"/>
        </w:rPr>
        <w:t>Cosentino</w:t>
      </w:r>
      <w:proofErr w:type="spellEnd"/>
      <w:r w:rsidRPr="00DC572D">
        <w:rPr>
          <w:rFonts w:ascii="Georgia" w:hAnsi="Georgia"/>
        </w:rPr>
        <w:t xml:space="preserve"> to restructure the deal in a highly controversial move so that repayments on the loan needed to be only made when the hotel turned a profit. Regular payments to the state stopped in 1997.</w:t>
      </w:r>
    </w:p>
    <w:p w:rsidR="00FE3A43" w:rsidRDefault="00FE3A43" w:rsidP="00FE3A43">
      <w:pPr>
        <w:rPr>
          <w:rFonts w:ascii="Georgia" w:hAnsi="Georgia"/>
        </w:rPr>
      </w:pPr>
    </w:p>
    <w:p w:rsidR="00FE3A43" w:rsidRPr="00DC572D" w:rsidRDefault="00FE3A43" w:rsidP="00FE3A43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When </w:t>
      </w:r>
      <w:proofErr w:type="spellStart"/>
      <w:r w:rsidRPr="00DC572D">
        <w:rPr>
          <w:rFonts w:ascii="Georgia" w:hAnsi="Georgia"/>
        </w:rPr>
        <w:t>Giannoulias</w:t>
      </w:r>
      <w:proofErr w:type="spellEnd"/>
      <w:r w:rsidRPr="00DC572D">
        <w:rPr>
          <w:rFonts w:ascii="Georgia" w:hAnsi="Georgia"/>
        </w:rPr>
        <w:t xml:space="preserve"> took control of the hotel in 2008, the amount owed on the loan had jumped to $30 million with interest accruing at a rate of $70,000 per month.</w:t>
      </w:r>
    </w:p>
    <w:p w:rsidR="00FE3A43" w:rsidRDefault="00FE3A43" w:rsidP="00FE3A43">
      <w:pPr>
        <w:rPr>
          <w:rFonts w:ascii="Georgia" w:hAnsi="Georgia"/>
        </w:rPr>
      </w:pPr>
    </w:p>
    <w:p w:rsidR="00FE3A43" w:rsidRPr="00DC572D" w:rsidRDefault="00FE3A43" w:rsidP="00FE3A43">
      <w:pPr>
        <w:rPr>
          <w:rFonts w:ascii="Georgia" w:hAnsi="Georgia"/>
        </w:rPr>
      </w:pPr>
      <w:proofErr w:type="spellStart"/>
      <w:r w:rsidRPr="00DC572D">
        <w:rPr>
          <w:rFonts w:ascii="Georgia" w:hAnsi="Georgia"/>
        </w:rPr>
        <w:t>Giannoulias</w:t>
      </w:r>
      <w:proofErr w:type="spellEnd"/>
      <w:r w:rsidRPr="00DC572D">
        <w:rPr>
          <w:rFonts w:ascii="Georgia" w:hAnsi="Georgia"/>
        </w:rPr>
        <w:t xml:space="preserve"> has collected on a $5.65 million surety bond </w:t>
      </w:r>
      <w:proofErr w:type="gramStart"/>
      <w:r w:rsidRPr="00DC572D">
        <w:rPr>
          <w:rFonts w:ascii="Georgia" w:hAnsi="Georgia"/>
        </w:rPr>
        <w:t>that the hotel's original owners</w:t>
      </w:r>
      <w:proofErr w:type="gramEnd"/>
      <w:r w:rsidRPr="00DC572D">
        <w:rPr>
          <w:rFonts w:ascii="Georgia" w:hAnsi="Georgia"/>
        </w:rPr>
        <w:t xml:space="preserve"> purchased to collateralize a portion of the state's loan. The sale proceeds would build upon that amount.</w:t>
      </w:r>
    </w:p>
    <w:p w:rsidR="00FE3A43" w:rsidRDefault="00FE3A43" w:rsidP="00FE3A43">
      <w:pPr>
        <w:rPr>
          <w:rFonts w:ascii="Georgia" w:hAnsi="Georgia"/>
        </w:rPr>
      </w:pPr>
    </w:p>
    <w:p w:rsidR="00FE3A43" w:rsidRPr="00DC572D" w:rsidRDefault="00FE3A43" w:rsidP="00FE3A43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"The hotel sale will happen in the open, unlike the unethical practices and influence-peddling that hatched this scheme behind closed doors," </w:t>
      </w:r>
      <w:proofErr w:type="spellStart"/>
      <w:r w:rsidRPr="00DC572D">
        <w:rPr>
          <w:rFonts w:ascii="Georgia" w:hAnsi="Georgia"/>
        </w:rPr>
        <w:t>Giannoulias</w:t>
      </w:r>
      <w:proofErr w:type="spellEnd"/>
      <w:r w:rsidRPr="00DC572D">
        <w:rPr>
          <w:rFonts w:ascii="Georgia" w:hAnsi="Georgia"/>
        </w:rPr>
        <w:t xml:space="preserve"> said. "Taxpayers will reap the profits of the sale, and the Abe Lincoln Hotel will finally have the chance to serve as the economic engine that downtown Springfield deserves."</w:t>
      </w:r>
    </w:p>
    <w:p w:rsidR="00FE3A43" w:rsidRDefault="00FE3A43" w:rsidP="00FE3A43">
      <w:pPr>
        <w:rPr>
          <w:rFonts w:ascii="Georgia" w:hAnsi="Georgia"/>
        </w:rPr>
      </w:pPr>
    </w:p>
    <w:p w:rsidR="00FE3A43" w:rsidRPr="00DC572D" w:rsidRDefault="00FE3A43" w:rsidP="00FE3A43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Once known as the Ramada Renaissance Hotel, the all-brick building six blocks from the Capitol has turned a $1.3 million profit since </w:t>
      </w:r>
      <w:proofErr w:type="spellStart"/>
      <w:r w:rsidRPr="00DC572D">
        <w:rPr>
          <w:rFonts w:ascii="Georgia" w:hAnsi="Georgia"/>
        </w:rPr>
        <w:t>Giannoulias</w:t>
      </w:r>
      <w:proofErr w:type="spellEnd"/>
      <w:r w:rsidRPr="00DC572D">
        <w:rPr>
          <w:rFonts w:ascii="Georgia" w:hAnsi="Georgia"/>
        </w:rPr>
        <w:t xml:space="preserve"> took control.</w:t>
      </w:r>
    </w:p>
    <w:p w:rsidR="00FE3A43" w:rsidRDefault="00FE3A43" w:rsidP="00FE3A43">
      <w:pPr>
        <w:rPr>
          <w:rFonts w:ascii="Georgia" w:hAnsi="Georgia"/>
        </w:rPr>
      </w:pPr>
    </w:p>
    <w:p w:rsidR="00FE3A43" w:rsidRPr="00DC572D" w:rsidRDefault="00FE3A43" w:rsidP="00FE3A43">
      <w:pPr>
        <w:rPr>
          <w:rFonts w:ascii="Georgia" w:hAnsi="Georgia"/>
        </w:rPr>
      </w:pPr>
      <w:r w:rsidRPr="00DC572D">
        <w:rPr>
          <w:rFonts w:ascii="Georgia" w:hAnsi="Georgia"/>
        </w:rPr>
        <w:t>The ground-floor lobby, restaurant and bar have been updated, and new mattresses have been put in guest rooms. But the rooms are still dog-eared; some have had the same drapes, carpeting and bathroom fixtures since the hotel opened.</w:t>
      </w:r>
    </w:p>
    <w:p w:rsidR="00FE3A43" w:rsidRDefault="00FE3A43" w:rsidP="00FE3A43">
      <w:pPr>
        <w:rPr>
          <w:rFonts w:ascii="Georgia" w:hAnsi="Georgia"/>
        </w:rPr>
      </w:pPr>
    </w:p>
    <w:p w:rsidR="00FE3A43" w:rsidRPr="00DC572D" w:rsidRDefault="00FE3A43" w:rsidP="00FE3A43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While heading the hotel,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outfitted guest rooms with a curved shower curtain bar -- a standard now in most hotel bathrooms -- for which he obtained a patent.</w:t>
      </w:r>
    </w:p>
    <w:p w:rsidR="00FE3A43" w:rsidRDefault="00FE3A43" w:rsidP="00FE3A43">
      <w:pPr>
        <w:rPr>
          <w:rFonts w:ascii="Georgia" w:hAnsi="Georgia"/>
        </w:rPr>
      </w:pPr>
    </w:p>
    <w:p w:rsidR="00FE3A43" w:rsidRPr="00DC572D" w:rsidRDefault="00FE3A43" w:rsidP="00FE3A43">
      <w:pPr>
        <w:rPr>
          <w:rFonts w:ascii="Georgia" w:hAnsi="Georgia"/>
        </w:rPr>
      </w:pPr>
      <w:r w:rsidRPr="00DC572D">
        <w:rPr>
          <w:rFonts w:ascii="Georgia" w:hAnsi="Georgia"/>
        </w:rPr>
        <w:t>On Feb. 10, 2007, then-U.S. Sen. Barack Obama spent the night at the hotel on the eve of his announcement the next day at the Old State Capitol that he intended to run for president.</w:t>
      </w:r>
    </w:p>
    <w:p w:rsidR="00FE3A43" w:rsidRDefault="00FE3A43" w:rsidP="00FE3A43">
      <w:pPr>
        <w:rPr>
          <w:rFonts w:ascii="Georgia" w:hAnsi="Georgia"/>
        </w:rPr>
      </w:pPr>
    </w:p>
    <w:p w:rsidR="00FE3A43" w:rsidRPr="00DC572D" w:rsidRDefault="00FE3A43" w:rsidP="00FE3A43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Unrelated to the hotel deal,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faces federal charges in an alleged scheme to extort a company seeking state pension business for campaign contributions to former Gov. Rod Blagojevich.</w:t>
      </w:r>
    </w:p>
    <w:p w:rsidR="00FE3A43" w:rsidRPr="00DC572D" w:rsidRDefault="00FE3A43" w:rsidP="00FE3A43">
      <w:pPr>
        <w:rPr>
          <w:rFonts w:ascii="Georgia" w:hAnsi="Georgia"/>
        </w:rPr>
      </w:pP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43"/>
    <w:rsid w:val="00361DE1"/>
    <w:rsid w:val="0060431F"/>
    <w:rsid w:val="00E15ECB"/>
    <w:rsid w:val="00FE3A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Macintosh Word</Application>
  <DocSecurity>0</DocSecurity>
  <Lines>21</Lines>
  <Paragraphs>6</Paragraphs>
  <ScaleCrop>false</ScaleCrop>
  <Company>Sun-Times Media Group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2015-03-15T20:53:00Z</dcterms:created>
  <dcterms:modified xsi:type="dcterms:W3CDTF">2015-03-15T20:53:00Z</dcterms:modified>
</cp:coreProperties>
</file>