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1" w:rsidRPr="00E2557A" w:rsidRDefault="00B262D1" w:rsidP="00B262D1">
      <w:pPr>
        <w:rPr>
          <w:rFonts w:ascii="Georgia" w:hAnsi="Georgia"/>
        </w:rPr>
      </w:pPr>
    </w:p>
    <w:p w:rsidR="00B262D1" w:rsidRPr="00E2557A" w:rsidRDefault="00B262D1" w:rsidP="00B262D1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E9F0A4D" wp14:editId="265AEB4A">
            <wp:extent cx="3154680" cy="2103120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August 6, 2007 Monday 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Final Edition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Pr="00A3039F" w:rsidRDefault="00B262D1" w:rsidP="00B262D1">
      <w:pPr>
        <w:rPr>
          <w:rFonts w:ascii="Georgia" w:hAnsi="Georgia"/>
          <w:b/>
          <w:sz w:val="48"/>
          <w:szCs w:val="48"/>
        </w:rPr>
      </w:pPr>
      <w:r w:rsidRPr="00A3039F">
        <w:rPr>
          <w:rFonts w:ascii="Georgia" w:hAnsi="Georgia"/>
          <w:b/>
          <w:sz w:val="48"/>
          <w:szCs w:val="48"/>
        </w:rPr>
        <w:t xml:space="preserve">Assessor slams </w:t>
      </w:r>
      <w:r w:rsidRPr="00A3039F">
        <w:rPr>
          <w:rFonts w:ascii="Georgia" w:hAnsi="Georgia"/>
          <w:b/>
          <w:bCs/>
          <w:sz w:val="48"/>
          <w:szCs w:val="48"/>
        </w:rPr>
        <w:t>Madigan</w:t>
      </w:r>
      <w:r w:rsidRPr="00A3039F">
        <w:rPr>
          <w:rFonts w:ascii="Georgia" w:hAnsi="Georgia"/>
          <w:b/>
          <w:sz w:val="48"/>
          <w:szCs w:val="48"/>
        </w:rPr>
        <w:t xml:space="preserve"> tax plan; Claim it aids law firm clients scorned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B262D1" w:rsidRPr="00E2557A" w:rsidRDefault="00B262D1" w:rsidP="00B262D1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SPRINGFIELD -- An analysis by Cook County Assessor James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found that Loop high-rises represented by House Speaker Michael </w:t>
      </w:r>
      <w:r w:rsidRPr="00E2557A">
        <w:rPr>
          <w:rFonts w:ascii="Georgia" w:hAnsi="Georgia"/>
          <w:bCs/>
        </w:rPr>
        <w:t>Madigan's</w:t>
      </w:r>
      <w:r w:rsidRPr="00E2557A">
        <w:rPr>
          <w:rFonts w:ascii="Georgia" w:hAnsi="Georgia"/>
        </w:rPr>
        <w:t xml:space="preserve"> law firm would save hundreds of thousands of dollars more under the speaker's plan to cap property tax assessments than under stalled legislation backed by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>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The shot at the speaker </w:t>
      </w:r>
      <w:proofErr w:type="gramStart"/>
      <w:r w:rsidRPr="00E2557A">
        <w:rPr>
          <w:rFonts w:ascii="Georgia" w:hAnsi="Georgia"/>
        </w:rPr>
        <w:t>comes</w:t>
      </w:r>
      <w:proofErr w:type="gramEnd"/>
      <w:r w:rsidRPr="00E2557A">
        <w:rPr>
          <w:rFonts w:ascii="Georgia" w:hAnsi="Georgia"/>
        </w:rPr>
        <w:t xml:space="preserve"> as the state Senate is poised to send Gov. Blagojevich </w:t>
      </w:r>
      <w:r w:rsidRPr="00E2557A">
        <w:rPr>
          <w:rFonts w:ascii="Georgia" w:hAnsi="Georgia"/>
          <w:bCs/>
        </w:rPr>
        <w:t>Madigan</w:t>
      </w:r>
      <w:r w:rsidRPr="00E2557A">
        <w:rPr>
          <w:rFonts w:ascii="Georgia" w:hAnsi="Georgia"/>
        </w:rPr>
        <w:t xml:space="preserve">-drafted legislation that would phase out a cap on property tax assessments -- an approach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says will further inflate skyrocketing property taxes.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"The difference between myself and the speaker is that we approach the problem </w:t>
      </w:r>
      <w:proofErr w:type="gramStart"/>
      <w:r w:rsidRPr="00E2557A">
        <w:rPr>
          <w:rFonts w:ascii="Georgia" w:hAnsi="Georgia"/>
        </w:rPr>
        <w:t>from</w:t>
      </w:r>
      <w:proofErr w:type="gramEnd"/>
      <w:r w:rsidRPr="00E2557A">
        <w:rPr>
          <w:rFonts w:ascii="Georgia" w:hAnsi="Georgia"/>
        </w:rPr>
        <w:t xml:space="preserve"> a different perspective,"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said. "Mike's got an extensive amount of experience as a property tax attorney representing major </w:t>
      </w:r>
      <w:proofErr w:type="gramStart"/>
      <w:r w:rsidRPr="00E2557A">
        <w:rPr>
          <w:rFonts w:ascii="Georgia" w:hAnsi="Georgia"/>
        </w:rPr>
        <w:t>properties.</w:t>
      </w:r>
      <w:proofErr w:type="gramEnd"/>
      <w:r w:rsidRPr="00E2557A">
        <w:rPr>
          <w:rFonts w:ascii="Georgia" w:hAnsi="Georgia"/>
        </w:rPr>
        <w:t xml:space="preserve"> . . . I was a community organizer."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The speaker's spokesman teed off on the assessor's findings and their implication that the speaker is trying to help clients of the </w:t>
      </w:r>
      <w:r w:rsidRPr="00E2557A">
        <w:rPr>
          <w:rFonts w:ascii="Georgia" w:hAnsi="Georgia"/>
          <w:bCs/>
        </w:rPr>
        <w:t>Madigan</w:t>
      </w:r>
      <w:r w:rsidRPr="00E2557A">
        <w:rPr>
          <w:rFonts w:ascii="Georgia" w:hAnsi="Georgia"/>
        </w:rPr>
        <w:t xml:space="preserve"> &amp; </w:t>
      </w:r>
      <w:proofErr w:type="spellStart"/>
      <w:r w:rsidRPr="00E2557A">
        <w:rPr>
          <w:rFonts w:ascii="Georgia" w:hAnsi="Georgia"/>
        </w:rPr>
        <w:t>Getzendanner</w:t>
      </w:r>
      <w:proofErr w:type="spellEnd"/>
      <w:r w:rsidRPr="00E2557A">
        <w:rPr>
          <w:rFonts w:ascii="Georgia" w:hAnsi="Georgia"/>
        </w:rPr>
        <w:t xml:space="preserve"> law firm.</w:t>
      </w: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"I'd say this shows a certain level of desperation," </w:t>
      </w:r>
      <w:r w:rsidRPr="00E2557A">
        <w:rPr>
          <w:rFonts w:ascii="Georgia" w:hAnsi="Georgia"/>
          <w:bCs/>
        </w:rPr>
        <w:t>Madigan</w:t>
      </w:r>
      <w:r w:rsidRPr="00E2557A">
        <w:rPr>
          <w:rFonts w:ascii="Georgia" w:hAnsi="Georgia"/>
        </w:rPr>
        <w:t xml:space="preserve"> spokesman Steve Brown said.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The assessor has proposed making the so-called 7 percent assessment cap permanent, while </w:t>
      </w:r>
      <w:r w:rsidRPr="00E2557A">
        <w:rPr>
          <w:rFonts w:ascii="Georgia" w:hAnsi="Georgia"/>
          <w:bCs/>
        </w:rPr>
        <w:t>Madigan's</w:t>
      </w:r>
      <w:r w:rsidRPr="00E2557A">
        <w:rPr>
          <w:rFonts w:ascii="Georgia" w:hAnsi="Georgia"/>
        </w:rPr>
        <w:t xml:space="preserve"> plan would eliminate the cap after three years. </w:t>
      </w:r>
      <w:proofErr w:type="spellStart"/>
      <w:r w:rsidRPr="00E2557A">
        <w:rPr>
          <w:rFonts w:ascii="Georgia" w:hAnsi="Georgia"/>
        </w:rPr>
        <w:lastRenderedPageBreak/>
        <w:t>Houlihan</w:t>
      </w:r>
      <w:proofErr w:type="spellEnd"/>
      <w:r w:rsidRPr="00E2557A">
        <w:rPr>
          <w:rFonts w:ascii="Georgia" w:hAnsi="Georgia"/>
        </w:rPr>
        <w:t xml:space="preserve"> sought to have a $60,000 exemption. </w:t>
      </w:r>
      <w:r w:rsidRPr="00E2557A">
        <w:rPr>
          <w:rFonts w:ascii="Georgia" w:hAnsi="Georgia"/>
          <w:bCs/>
        </w:rPr>
        <w:t>Madigan's</w:t>
      </w:r>
      <w:r w:rsidRPr="00E2557A">
        <w:rPr>
          <w:rFonts w:ascii="Georgia" w:hAnsi="Georgia"/>
        </w:rPr>
        <w:t xml:space="preserve"> plan cuts homeowners' exemptions from $30,000 to $18,000 before a complete phase-out.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The 7 percent cap was triggered by steeply increasing assessments in 2003 and imposed a year later. For the last year,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and Mayor Daley have pressed Springfield to renew the cap.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Both </w:t>
      </w:r>
      <w:r w:rsidRPr="00E2557A">
        <w:rPr>
          <w:rFonts w:ascii="Georgia" w:hAnsi="Georgia"/>
          <w:bCs/>
        </w:rPr>
        <w:t>Madigan</w:t>
      </w:r>
      <w:r w:rsidRPr="00E2557A">
        <w:rPr>
          <w:rFonts w:ascii="Georgia" w:hAnsi="Georgia"/>
        </w:rPr>
        <w:t xml:space="preserve"> and </w:t>
      </w:r>
      <w:proofErr w:type="spellStart"/>
      <w:r w:rsidRPr="00E2557A">
        <w:rPr>
          <w:rFonts w:ascii="Georgia" w:hAnsi="Georgia"/>
        </w:rPr>
        <w:t>Houlihan's</w:t>
      </w:r>
      <w:proofErr w:type="spellEnd"/>
      <w:r w:rsidRPr="00E2557A">
        <w:rPr>
          <w:rFonts w:ascii="Georgia" w:hAnsi="Georgia"/>
        </w:rPr>
        <w:t xml:space="preserve"> camps said their plans are intended to shift more of the tax burden to commercial properties and away from homeowners. But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contends commercial properties would shoulder less of the tax burden under </w:t>
      </w:r>
      <w:r w:rsidRPr="00E2557A">
        <w:rPr>
          <w:rFonts w:ascii="Georgia" w:hAnsi="Georgia"/>
          <w:bCs/>
        </w:rPr>
        <w:t>Madigan's</w:t>
      </w:r>
      <w:r w:rsidRPr="00E2557A">
        <w:rPr>
          <w:rFonts w:ascii="Georgia" w:hAnsi="Georgia"/>
        </w:rPr>
        <w:t xml:space="preserve"> plan, sending residential taxes up.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"Perhaps the speaker would be just as interested if he did not do one dime of property tax business, but I think your average person on the street would roll their eyes and say this is typical Illinois politics," said Jay Stewart, executive director of the Better Government Association.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But Stewart </w:t>
      </w:r>
      <w:proofErr w:type="gramStart"/>
      <w:r w:rsidRPr="00E2557A">
        <w:rPr>
          <w:rFonts w:ascii="Georgia" w:hAnsi="Georgia"/>
        </w:rPr>
        <w:t>said</w:t>
      </w:r>
      <w:proofErr w:type="gramEnd"/>
      <w:r w:rsidRPr="00E2557A">
        <w:rPr>
          <w:rFonts w:ascii="Georgia" w:hAnsi="Georgia"/>
        </w:rPr>
        <w:t xml:space="preserve"> "it's pretty rich" that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is calling </w:t>
      </w:r>
      <w:r w:rsidRPr="00E2557A">
        <w:rPr>
          <w:rFonts w:ascii="Georgia" w:hAnsi="Georgia"/>
          <w:bCs/>
        </w:rPr>
        <w:t>Madigan</w:t>
      </w:r>
      <w:r w:rsidRPr="00E2557A">
        <w:rPr>
          <w:rFonts w:ascii="Georgia" w:hAnsi="Georgia"/>
        </w:rPr>
        <w:t xml:space="preserve"> on the carpet. Last year, the BGA criticized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after finding that more than 20 percent of his campaign funds were from attorneys who did business with the assessor's office.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"It's interesting to me [that] our concern about Assessor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was dismissed out of hand by him, and at the same time, he immediately wants to cast doubt on Speaker </w:t>
      </w:r>
      <w:r w:rsidRPr="00E2557A">
        <w:rPr>
          <w:rFonts w:ascii="Georgia" w:hAnsi="Georgia"/>
          <w:bCs/>
        </w:rPr>
        <w:t>Madigan</w:t>
      </w:r>
      <w:r w:rsidRPr="00E2557A">
        <w:rPr>
          <w:rFonts w:ascii="Georgia" w:hAnsi="Georgia"/>
        </w:rPr>
        <w:t>," Stewart said.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Default="00B262D1" w:rsidP="00B262D1">
      <w:pPr>
        <w:rPr>
          <w:rFonts w:ascii="Georgia" w:hAnsi="Georgia"/>
        </w:rPr>
      </w:pP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 xml:space="preserve"> spokesman </w:t>
      </w:r>
      <w:proofErr w:type="spellStart"/>
      <w:r w:rsidRPr="00E2557A">
        <w:rPr>
          <w:rFonts w:ascii="Georgia" w:hAnsi="Georgia"/>
        </w:rPr>
        <w:t>Lucio</w:t>
      </w:r>
      <w:proofErr w:type="spellEnd"/>
      <w:r w:rsidRPr="00E2557A">
        <w:rPr>
          <w:rFonts w:ascii="Georgia" w:hAnsi="Georgia"/>
        </w:rPr>
        <w:t xml:space="preserve"> Guerrero disagreed, saying predecessors typically took far more in contributions from lawyers who represent clients before the assessor's office. "Attorneys hate us," Guerrero said.</w:t>
      </w:r>
    </w:p>
    <w:p w:rsidR="00B262D1" w:rsidRPr="00E2557A" w:rsidRDefault="00B262D1" w:rsidP="00B262D1">
      <w:pPr>
        <w:rPr>
          <w:rFonts w:ascii="Georgia" w:hAnsi="Georgia"/>
        </w:rPr>
      </w:pPr>
    </w:p>
    <w:p w:rsidR="00B262D1" w:rsidRPr="00A3039F" w:rsidRDefault="00B262D1" w:rsidP="00B262D1">
      <w:pPr>
        <w:rPr>
          <w:rFonts w:ascii="Georgia" w:hAnsi="Georgia"/>
          <w:b/>
        </w:rPr>
      </w:pPr>
      <w:r w:rsidRPr="00A3039F">
        <w:rPr>
          <w:rFonts w:ascii="Georgia" w:hAnsi="Georgia"/>
          <w:b/>
        </w:rPr>
        <w:t>WHAT HOULIHAN SAYS THEY'D SAVE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Here is a look at how much more some downtown high-rise owners would save in 2008 under Michael </w:t>
      </w:r>
      <w:r w:rsidRPr="00E2557A">
        <w:rPr>
          <w:rFonts w:ascii="Georgia" w:hAnsi="Georgia"/>
          <w:bCs/>
        </w:rPr>
        <w:t>Madigan's</w:t>
      </w:r>
      <w:r w:rsidRPr="00E2557A">
        <w:rPr>
          <w:rFonts w:ascii="Georgia" w:hAnsi="Georgia"/>
        </w:rPr>
        <w:t xml:space="preserve"> plan than under James </w:t>
      </w:r>
      <w:proofErr w:type="spellStart"/>
      <w:r w:rsidRPr="00E2557A">
        <w:rPr>
          <w:rFonts w:ascii="Georgia" w:hAnsi="Georgia"/>
        </w:rPr>
        <w:t>Houlihan's</w:t>
      </w:r>
      <w:proofErr w:type="spellEnd"/>
      <w:r w:rsidRPr="00E2557A">
        <w:rPr>
          <w:rFonts w:ascii="Georgia" w:hAnsi="Georgia"/>
        </w:rPr>
        <w:t xml:space="preserve"> plan, according to </w:t>
      </w:r>
      <w:proofErr w:type="spellStart"/>
      <w:r w:rsidRPr="00E2557A">
        <w:rPr>
          <w:rFonts w:ascii="Georgia" w:hAnsi="Georgia"/>
        </w:rPr>
        <w:t>Houlihan</w:t>
      </w:r>
      <w:proofErr w:type="spellEnd"/>
      <w:r w:rsidRPr="00E2557A">
        <w:rPr>
          <w:rFonts w:ascii="Georgia" w:hAnsi="Georgia"/>
        </w:rPr>
        <w:t>.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ABN/AMRO Building (right), 540 W. Madison: $312,718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AT&amp;T Building,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227 W. Monroe: $736,529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John Hancock Center,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875 N. Michigan: $375,463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Citicorp Building,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500 W. Madison: $538,504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Prudential Building,</w:t>
      </w:r>
    </w:p>
    <w:p w:rsidR="00B262D1" w:rsidRPr="00E2557A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>130 E. Randolph: $724,537</w:t>
      </w:r>
    </w:p>
    <w:p w:rsidR="00B262D1" w:rsidRDefault="00B262D1" w:rsidP="00B262D1">
      <w:pPr>
        <w:rPr>
          <w:rFonts w:ascii="Georgia" w:hAnsi="Georgia"/>
        </w:rPr>
      </w:pPr>
      <w:r w:rsidRPr="00E2557A">
        <w:rPr>
          <w:rFonts w:ascii="Georgia" w:hAnsi="Georgia"/>
        </w:rPr>
        <w:t xml:space="preserve">SOURCE: Cook County Assessor James </w:t>
      </w:r>
      <w:proofErr w:type="spellStart"/>
      <w:r w:rsidRPr="00E2557A">
        <w:rPr>
          <w:rFonts w:ascii="Georgia" w:hAnsi="Georgia"/>
        </w:rPr>
        <w:t>Houlihan</w:t>
      </w:r>
      <w:proofErr w:type="spellEnd"/>
    </w:p>
    <w:p w:rsidR="00B262D1" w:rsidRPr="00E2557A" w:rsidRDefault="00B262D1" w:rsidP="00B262D1">
      <w:pPr>
        <w:rPr>
          <w:rFonts w:ascii="Georgia" w:hAnsi="Georgia"/>
        </w:rPr>
      </w:pP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1"/>
    <w:rsid w:val="00361DE1"/>
    <w:rsid w:val="0060431F"/>
    <w:rsid w:val="00B262D1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Macintosh Word</Application>
  <DocSecurity>0</DocSecurity>
  <Lines>24</Lines>
  <Paragraphs>6</Paragraphs>
  <ScaleCrop>false</ScaleCrop>
  <Company>Sun-Times Media Group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2015-03-06T01:27:00Z</dcterms:created>
  <dcterms:modified xsi:type="dcterms:W3CDTF">2015-03-06T01:27:00Z</dcterms:modified>
</cp:coreProperties>
</file>